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9" w:rsidRDefault="00D94A0F" w:rsidP="00FD1880">
      <w:pPr>
        <w:pStyle w:val="Sinespaciado"/>
      </w:pPr>
    </w:p>
    <w:p w:rsidR="00AA7797" w:rsidRPr="00AA7797" w:rsidRDefault="00AA7797" w:rsidP="00D94A0F">
      <w:pPr>
        <w:jc w:val="center"/>
        <w:rPr>
          <w:rFonts w:ascii="Bookman Old Style" w:hAnsi="Bookman Old Style"/>
          <w:b/>
        </w:rPr>
      </w:pPr>
      <w:r w:rsidRPr="00AA7797">
        <w:rPr>
          <w:rFonts w:ascii="Bookman Old Style" w:hAnsi="Bookman Old Style"/>
          <w:b/>
        </w:rPr>
        <w:t>Facultad de Letras y Ciencias Humanas</w:t>
      </w:r>
    </w:p>
    <w:p w:rsidR="00AA7797" w:rsidRPr="00AA7797" w:rsidRDefault="00672ECF" w:rsidP="00D94A0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Fondo de Apoyo a la Excelencia E</w:t>
      </w:r>
      <w:r w:rsidR="0010559D">
        <w:rPr>
          <w:rFonts w:ascii="Bookman Old Style" w:hAnsi="Bookman Old Style"/>
          <w:b/>
        </w:rPr>
        <w:t>studiantil</w:t>
      </w:r>
      <w:r w:rsidR="00AA7797">
        <w:rPr>
          <w:rFonts w:ascii="Bookman Old Style" w:hAnsi="Bookman Old Style"/>
          <w:b/>
        </w:rPr>
        <w:t xml:space="preserve"> (FAEE</w:t>
      </w:r>
      <w:r w:rsidR="005E3E07">
        <w:rPr>
          <w:rFonts w:ascii="Bookman Old Style" w:hAnsi="Bookman Old Style"/>
          <w:b/>
        </w:rPr>
        <w:t xml:space="preserve"> 2019</w:t>
      </w:r>
      <w:r w:rsidR="00AA7797">
        <w:rPr>
          <w:rFonts w:ascii="Bookman Old Style" w:hAnsi="Bookman Old Style"/>
          <w:b/>
        </w:rPr>
        <w:t>)</w:t>
      </w:r>
    </w:p>
    <w:p w:rsidR="00AA7797" w:rsidRPr="00D94A0F" w:rsidRDefault="00D94A0F" w:rsidP="00D94A0F">
      <w:pPr>
        <w:jc w:val="center"/>
        <w:rPr>
          <w:rFonts w:ascii="Bookman Old Style" w:hAnsi="Bookman Old Style"/>
          <w:b/>
        </w:rPr>
      </w:pPr>
      <w:r w:rsidRPr="00D94A0F">
        <w:rPr>
          <w:rFonts w:ascii="Bookman Old Style" w:hAnsi="Bookman Old Style"/>
          <w:b/>
        </w:rPr>
        <w:t>BASES</w:t>
      </w:r>
    </w:p>
    <w:p w:rsidR="00AA7797" w:rsidRDefault="00AA7797">
      <w:pPr>
        <w:rPr>
          <w:rFonts w:ascii="Bookman Old Style" w:hAnsi="Bookman Old Style"/>
        </w:rPr>
      </w:pPr>
      <w:r w:rsidRPr="00AA7797">
        <w:rPr>
          <w:rFonts w:ascii="Bookman Old Style" w:hAnsi="Bookman Old Style"/>
        </w:rPr>
        <w:t>Gracias</w:t>
      </w:r>
      <w:r>
        <w:rPr>
          <w:rFonts w:ascii="Bookman Old Style" w:hAnsi="Bookman Old Style"/>
        </w:rPr>
        <w:t xml:space="preserve"> a </w:t>
      </w:r>
      <w:r w:rsidR="00CD4401">
        <w:rPr>
          <w:rFonts w:ascii="Bookman Old Style" w:hAnsi="Bookman Old Style"/>
        </w:rPr>
        <w:t xml:space="preserve">la </w:t>
      </w:r>
      <w:r w:rsidRPr="00AA7797">
        <w:rPr>
          <w:rFonts w:ascii="Bookman Old Style" w:hAnsi="Bookman Old Style"/>
        </w:rPr>
        <w:t xml:space="preserve">trayectoria de excelencia pre-profesional de </w:t>
      </w:r>
      <w:r w:rsidR="00C616BF">
        <w:rPr>
          <w:rFonts w:ascii="Bookman Old Style" w:hAnsi="Bookman Old Style"/>
        </w:rPr>
        <w:t xml:space="preserve">los </w:t>
      </w:r>
      <w:r w:rsidRPr="00AA7797">
        <w:rPr>
          <w:rFonts w:ascii="Bookman Old Style" w:hAnsi="Bookman Old Style"/>
        </w:rPr>
        <w:t>estudiantes de nuestras especialidades</w:t>
      </w:r>
      <w:r>
        <w:rPr>
          <w:rFonts w:ascii="Bookman Old Style" w:hAnsi="Bookman Old Style"/>
        </w:rPr>
        <w:t xml:space="preserve"> en años pasados</w:t>
      </w:r>
      <w:r w:rsidRPr="00AA7797">
        <w:rPr>
          <w:rFonts w:ascii="Bookman Old Style" w:hAnsi="Bookman Old Style"/>
        </w:rPr>
        <w:t>, la Facultad ha</w:t>
      </w:r>
      <w:r w:rsidR="0088355F">
        <w:rPr>
          <w:rFonts w:ascii="Bookman Old Style" w:hAnsi="Bookman Old Style"/>
        </w:rPr>
        <w:t xml:space="preserve"> recibido de la </w:t>
      </w:r>
      <w:r w:rsidR="00C616BF">
        <w:rPr>
          <w:rFonts w:ascii="Bookman Old Style" w:hAnsi="Bookman Old Style"/>
        </w:rPr>
        <w:t>U</w:t>
      </w:r>
      <w:r w:rsidR="0088355F">
        <w:rPr>
          <w:rFonts w:ascii="Bookman Old Style" w:hAnsi="Bookman Old Style"/>
        </w:rPr>
        <w:t>niversidad</w:t>
      </w:r>
      <w:r w:rsidR="00C95725">
        <w:rPr>
          <w:rFonts w:ascii="Bookman Old Style" w:hAnsi="Bookman Old Style"/>
        </w:rPr>
        <w:t xml:space="preserve"> </w:t>
      </w:r>
      <w:r w:rsidR="0088355F">
        <w:rPr>
          <w:rFonts w:ascii="Bookman Old Style" w:hAnsi="Bookman Old Style"/>
        </w:rPr>
        <w:t xml:space="preserve">para </w:t>
      </w:r>
      <w:r w:rsidRPr="00AA7797">
        <w:rPr>
          <w:rFonts w:ascii="Bookman Old Style" w:hAnsi="Bookman Old Style"/>
        </w:rPr>
        <w:t xml:space="preserve">este </w:t>
      </w:r>
      <w:r w:rsidR="0088355F">
        <w:rPr>
          <w:rFonts w:ascii="Bookman Old Style" w:hAnsi="Bookman Old Style"/>
        </w:rPr>
        <w:t xml:space="preserve">año 2019, </w:t>
      </w:r>
      <w:r w:rsidR="0010559D">
        <w:rPr>
          <w:rFonts w:ascii="Bookman Old Style" w:hAnsi="Bookman Old Style"/>
        </w:rPr>
        <w:t>un fondo</w:t>
      </w:r>
      <w:r w:rsidR="00672ECF">
        <w:rPr>
          <w:rFonts w:ascii="Bookman Old Style" w:hAnsi="Bookman Old Style"/>
        </w:rPr>
        <w:t xml:space="preserve"> destinado a contribuir con el financiamiento de </w:t>
      </w:r>
      <w:r w:rsidR="00C95725">
        <w:rPr>
          <w:rFonts w:ascii="Bookman Old Style" w:hAnsi="Bookman Old Style"/>
        </w:rPr>
        <w:t>los alumnos matriculados que</w:t>
      </w:r>
      <w:r>
        <w:rPr>
          <w:rFonts w:ascii="Bookman Old Style" w:hAnsi="Bookman Old Style"/>
        </w:rPr>
        <w:t xml:space="preserve"> hayan sido seleccionados </w:t>
      </w:r>
      <w:r w:rsidR="0010559D">
        <w:rPr>
          <w:rFonts w:ascii="Bookman Old Style" w:hAnsi="Bookman Old Style"/>
        </w:rPr>
        <w:t>par</w:t>
      </w:r>
      <w:r>
        <w:rPr>
          <w:rFonts w:ascii="Bookman Old Style" w:hAnsi="Bookman Old Style"/>
        </w:rPr>
        <w:t>a participar con ponencias o presentaciones en eventos académicos nacional</w:t>
      </w:r>
      <w:r w:rsidR="00C616BF">
        <w:rPr>
          <w:rFonts w:ascii="Bookman Old Style" w:hAnsi="Bookman Old Style"/>
        </w:rPr>
        <w:t>es</w:t>
      </w:r>
      <w:r>
        <w:rPr>
          <w:rFonts w:ascii="Bookman Old Style" w:hAnsi="Bookman Old Style"/>
        </w:rPr>
        <w:t xml:space="preserve"> e internacionales y, asimismo, </w:t>
      </w:r>
      <w:r w:rsidR="00672ECF">
        <w:rPr>
          <w:rFonts w:ascii="Bookman Old Style" w:hAnsi="Bookman Old Style"/>
        </w:rPr>
        <w:t>de quienes</w:t>
      </w:r>
      <w:r>
        <w:rPr>
          <w:rFonts w:ascii="Bookman Old Style" w:hAnsi="Bookman Old Style"/>
        </w:rPr>
        <w:t xml:space="preserve"> hayan sido aceptados en programas de </w:t>
      </w:r>
      <w:r w:rsidR="00C616BF">
        <w:rPr>
          <w:rFonts w:ascii="Bookman Old Style" w:hAnsi="Bookman Old Style"/>
        </w:rPr>
        <w:t xml:space="preserve">intercambio </w:t>
      </w:r>
      <w:r>
        <w:rPr>
          <w:rFonts w:ascii="Bookman Old Style" w:hAnsi="Bookman Old Style"/>
        </w:rPr>
        <w:t>en el extranjero.</w:t>
      </w:r>
    </w:p>
    <w:p w:rsidR="00D256DE" w:rsidRDefault="00672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El FAEE</w:t>
      </w:r>
      <w:r w:rsidR="00AA7797">
        <w:rPr>
          <w:rFonts w:ascii="Bookman Old Style" w:hAnsi="Bookman Old Style"/>
        </w:rPr>
        <w:t xml:space="preserve"> consta de una suma semestral que será repartida </w:t>
      </w:r>
      <w:r w:rsidR="0010559D">
        <w:rPr>
          <w:rFonts w:ascii="Bookman Old Style" w:hAnsi="Bookman Old Style"/>
        </w:rPr>
        <w:t>entre</w:t>
      </w:r>
      <w:r>
        <w:rPr>
          <w:rFonts w:ascii="Bookman Old Style" w:hAnsi="Bookman Old Style"/>
        </w:rPr>
        <w:t xml:space="preserve"> los postulantes</w:t>
      </w:r>
      <w:r w:rsidR="0010559D">
        <w:rPr>
          <w:rFonts w:ascii="Bookman Old Style" w:hAnsi="Bookman Old Style"/>
        </w:rPr>
        <w:t xml:space="preserve"> que cumplan con las condiciones de selección</w:t>
      </w:r>
      <w:r w:rsidR="00AA7797">
        <w:rPr>
          <w:rFonts w:ascii="Bookman Old Style" w:hAnsi="Bookman Old Style"/>
        </w:rPr>
        <w:t xml:space="preserve">. </w:t>
      </w:r>
      <w:r w:rsidR="0010559D">
        <w:rPr>
          <w:rFonts w:ascii="Bookman Old Style" w:hAnsi="Bookman Old Style"/>
        </w:rPr>
        <w:t>Quienes estén interesado</w:t>
      </w:r>
      <w:r>
        <w:rPr>
          <w:rFonts w:ascii="Bookman Old Style" w:hAnsi="Bookman Old Style"/>
        </w:rPr>
        <w:t xml:space="preserve">s </w:t>
      </w:r>
      <w:r w:rsidR="00F1176C">
        <w:rPr>
          <w:rFonts w:ascii="Bookman Old Style" w:hAnsi="Bookman Old Style"/>
        </w:rPr>
        <w:t xml:space="preserve">deberán presentar </w:t>
      </w:r>
      <w:r>
        <w:rPr>
          <w:rFonts w:ascii="Bookman Old Style" w:hAnsi="Bookman Old Style"/>
        </w:rPr>
        <w:t>una</w:t>
      </w:r>
      <w:r w:rsidR="00F1176C">
        <w:rPr>
          <w:rFonts w:ascii="Bookman Old Style" w:hAnsi="Bookman Old Style"/>
        </w:rPr>
        <w:t xml:space="preserve"> solicitud dirigida al </w:t>
      </w:r>
      <w:r w:rsidR="0010559D">
        <w:rPr>
          <w:rFonts w:ascii="Bookman Old Style" w:hAnsi="Bookman Old Style"/>
        </w:rPr>
        <w:t>d</w:t>
      </w:r>
      <w:r w:rsidR="00F1176C">
        <w:rPr>
          <w:rFonts w:ascii="Bookman Old Style" w:hAnsi="Bookman Old Style"/>
        </w:rPr>
        <w:t>ecano</w:t>
      </w:r>
      <w:r w:rsidR="00CD4401">
        <w:rPr>
          <w:rFonts w:ascii="Bookman Old Style" w:hAnsi="Bookman Old Style"/>
        </w:rPr>
        <w:t xml:space="preserve">, </w:t>
      </w:r>
      <w:r w:rsidR="00F1176C">
        <w:rPr>
          <w:rFonts w:ascii="Bookman Old Style" w:hAnsi="Bookman Old Style"/>
        </w:rPr>
        <w:t xml:space="preserve">adjuntando evidencia de la aceptación en el evento académico </w:t>
      </w:r>
      <w:r w:rsidR="0010559D">
        <w:rPr>
          <w:rFonts w:ascii="Bookman Old Style" w:hAnsi="Bookman Old Style"/>
        </w:rPr>
        <w:t>y/</w:t>
      </w:r>
      <w:r w:rsidR="00F1176C">
        <w:rPr>
          <w:rFonts w:ascii="Bookman Old Style" w:hAnsi="Bookman Old Style"/>
        </w:rPr>
        <w:t>o programa de intercambio.</w:t>
      </w:r>
      <w:r w:rsidR="00D256DE">
        <w:rPr>
          <w:rFonts w:ascii="Bookman Old Style" w:hAnsi="Bookman Old Style"/>
        </w:rPr>
        <w:t xml:space="preserve"> Las solicitudes deberán presentarse </w:t>
      </w:r>
      <w:r w:rsidR="0010559D">
        <w:rPr>
          <w:rFonts w:ascii="Bookman Old Style" w:hAnsi="Bookman Old Style"/>
        </w:rPr>
        <w:t xml:space="preserve">con </w:t>
      </w:r>
      <w:r w:rsidR="00D256DE">
        <w:rPr>
          <w:rFonts w:ascii="Bookman Old Style" w:hAnsi="Bookman Old Style"/>
        </w:rPr>
        <w:t xml:space="preserve">no menos de dos </w:t>
      </w:r>
      <w:r w:rsidR="00FD1880">
        <w:rPr>
          <w:rFonts w:ascii="Bookman Old Style" w:hAnsi="Bookman Old Style"/>
        </w:rPr>
        <w:t xml:space="preserve">(2) </w:t>
      </w:r>
      <w:r w:rsidR="00D256DE">
        <w:rPr>
          <w:rFonts w:ascii="Bookman Old Style" w:hAnsi="Bookman Old Style"/>
        </w:rPr>
        <w:t>meses antes de la fec</w:t>
      </w:r>
      <w:r w:rsidR="0010559D">
        <w:rPr>
          <w:rFonts w:ascii="Bookman Old Style" w:hAnsi="Bookman Old Style"/>
        </w:rPr>
        <w:t>ha de inicio del evento y/o programa</w:t>
      </w:r>
      <w:r w:rsidR="00D256DE">
        <w:rPr>
          <w:rFonts w:ascii="Bookman Old Style" w:hAnsi="Bookman Old Style"/>
        </w:rPr>
        <w:t>.</w:t>
      </w:r>
    </w:p>
    <w:p w:rsidR="00F1176C" w:rsidRDefault="00F117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 selección se hará a cargo de una comisión que designa</w:t>
      </w:r>
      <w:r w:rsidR="00C9458B">
        <w:rPr>
          <w:rFonts w:ascii="Bookman Old Style" w:hAnsi="Bookman Old Style"/>
        </w:rPr>
        <w:t>rá</w:t>
      </w:r>
      <w:r>
        <w:rPr>
          <w:rFonts w:ascii="Bookman Old Style" w:hAnsi="Bookman Old Style"/>
        </w:rPr>
        <w:t xml:space="preserve"> el decano y que considerará lo siguiente:</w:t>
      </w:r>
    </w:p>
    <w:p w:rsidR="00F1176C" w:rsidRDefault="00F1176C" w:rsidP="00F1176C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Relevancia del evento y/o programa para la formación del (la) estudiante.</w:t>
      </w:r>
    </w:p>
    <w:p w:rsidR="00CD4401" w:rsidRPr="00CD4401" w:rsidRDefault="00F1176C" w:rsidP="00CD4401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Excelencia académica </w:t>
      </w:r>
      <w:r w:rsidR="00CD2B0E">
        <w:rPr>
          <w:rFonts w:ascii="Bookman Old Style" w:hAnsi="Bookman Old Style"/>
        </w:rPr>
        <w:t>(</w:t>
      </w:r>
      <w:proofErr w:type="spellStart"/>
      <w:r w:rsidR="00CD2B0E">
        <w:rPr>
          <w:rFonts w:ascii="Bookman Old Style" w:hAnsi="Bookman Old Style"/>
        </w:rPr>
        <w:t>CRAest</w:t>
      </w:r>
      <w:proofErr w:type="spellEnd"/>
      <w:r w:rsidR="00CD2B0E">
        <w:rPr>
          <w:rFonts w:ascii="Bookman Old Style" w:hAnsi="Bookman Old Style"/>
        </w:rPr>
        <w:t xml:space="preserve"> y promedio ponderado</w:t>
      </w:r>
      <w:r w:rsidR="00CD4401">
        <w:rPr>
          <w:rFonts w:ascii="Bookman Old Style" w:hAnsi="Bookman Old Style"/>
        </w:rPr>
        <w:t>).</w:t>
      </w:r>
    </w:p>
    <w:p w:rsidR="00CD4401" w:rsidRDefault="00FD1880" w:rsidP="00CD44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FAEE no cubre la </w:t>
      </w:r>
      <w:r w:rsidR="00CD4401">
        <w:rPr>
          <w:rFonts w:ascii="Bookman Old Style" w:hAnsi="Bookman Old Style"/>
        </w:rPr>
        <w:t xml:space="preserve">totalidad </w:t>
      </w:r>
      <w:r w:rsidR="00CD2B0E">
        <w:rPr>
          <w:rFonts w:ascii="Bookman Old Style" w:hAnsi="Bookman Old Style"/>
        </w:rPr>
        <w:t xml:space="preserve">de </w:t>
      </w:r>
      <w:r w:rsidR="00CD4401">
        <w:rPr>
          <w:rFonts w:ascii="Bookman Old Style" w:hAnsi="Bookman Old Style"/>
        </w:rPr>
        <w:t xml:space="preserve">los gastos de transporte y/o </w:t>
      </w:r>
      <w:r w:rsidR="00672ECF">
        <w:rPr>
          <w:rFonts w:ascii="Bookman Old Style" w:hAnsi="Bookman Old Style"/>
        </w:rPr>
        <w:t>alojamiento,</w:t>
      </w:r>
      <w:r w:rsidR="00CD4401">
        <w:rPr>
          <w:rFonts w:ascii="Bookman Old Style" w:hAnsi="Bookman Old Style"/>
        </w:rPr>
        <w:t xml:space="preserve"> sino que asigna </w:t>
      </w:r>
      <w:r>
        <w:rPr>
          <w:rFonts w:ascii="Bookman Old Style" w:hAnsi="Bookman Old Style"/>
        </w:rPr>
        <w:t xml:space="preserve">ayuda parcial </w:t>
      </w:r>
      <w:r w:rsidR="00CD4401">
        <w:rPr>
          <w:rFonts w:ascii="Bookman Old Style" w:hAnsi="Bookman Old Style"/>
        </w:rPr>
        <w:t xml:space="preserve">teniendo en consideración </w:t>
      </w:r>
      <w:r w:rsidR="00672ECF">
        <w:rPr>
          <w:rFonts w:ascii="Bookman Old Style" w:hAnsi="Bookman Old Style"/>
        </w:rPr>
        <w:t xml:space="preserve">la naturaleza del pedido y </w:t>
      </w:r>
      <w:r w:rsidR="00CD4401">
        <w:rPr>
          <w:rFonts w:ascii="Bookman Old Style" w:hAnsi="Bookman Old Style"/>
        </w:rPr>
        <w:t xml:space="preserve">el </w:t>
      </w:r>
      <w:r w:rsidR="00672ECF">
        <w:rPr>
          <w:rFonts w:ascii="Bookman Old Style" w:hAnsi="Bookman Old Style"/>
        </w:rPr>
        <w:t>desempeño académico</w:t>
      </w:r>
      <w:r w:rsidR="00CD4401">
        <w:rPr>
          <w:rFonts w:ascii="Bookman Old Style" w:hAnsi="Bookman Old Style"/>
        </w:rPr>
        <w:t xml:space="preserve"> </w:t>
      </w:r>
      <w:r w:rsidR="00672ECF">
        <w:rPr>
          <w:rFonts w:ascii="Bookman Old Style" w:hAnsi="Bookman Old Style"/>
        </w:rPr>
        <w:t>del (la) estudiante</w:t>
      </w:r>
      <w:r w:rsidR="00CD4401">
        <w:rPr>
          <w:rFonts w:ascii="Bookman Old Style" w:hAnsi="Bookman Old Style"/>
        </w:rPr>
        <w:t>.</w:t>
      </w:r>
      <w:r w:rsidR="0010559D">
        <w:rPr>
          <w:rFonts w:ascii="Bookman Old Style" w:hAnsi="Bookman Old Style"/>
        </w:rPr>
        <w:t xml:space="preserve"> El FAEE se distribuirá</w:t>
      </w:r>
      <w:r w:rsidR="0088355F">
        <w:rPr>
          <w:rFonts w:ascii="Bookman Old Style" w:hAnsi="Bookman Old Style"/>
        </w:rPr>
        <w:t xml:space="preserve"> </w:t>
      </w:r>
      <w:r w:rsidR="006B77C8">
        <w:rPr>
          <w:rFonts w:ascii="Bookman Old Style" w:hAnsi="Bookman Old Style"/>
        </w:rPr>
        <w:t xml:space="preserve">por semestre académico </w:t>
      </w:r>
      <w:r w:rsidR="0088355F">
        <w:rPr>
          <w:rFonts w:ascii="Bookman Old Style" w:hAnsi="Bookman Old Style"/>
        </w:rPr>
        <w:t>de la siguiente manera:</w:t>
      </w:r>
    </w:p>
    <w:p w:rsidR="0088355F" w:rsidRDefault="00672ECF" w:rsidP="0088355F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 máximo de t</w:t>
      </w:r>
      <w:r w:rsidR="0088355F">
        <w:rPr>
          <w:rFonts w:ascii="Bookman Old Style" w:hAnsi="Bookman Old Style"/>
        </w:rPr>
        <w:t xml:space="preserve">res </w:t>
      </w:r>
      <w:r w:rsidR="00FD1880">
        <w:rPr>
          <w:rFonts w:ascii="Bookman Old Style" w:hAnsi="Bookman Old Style"/>
        </w:rPr>
        <w:t xml:space="preserve">(3) </w:t>
      </w:r>
      <w:r w:rsidR="0088355F">
        <w:rPr>
          <w:rFonts w:ascii="Bookman Old Style" w:hAnsi="Bookman Old Style"/>
        </w:rPr>
        <w:t>estipendios de S/1,000.00 para participaciones de alumnos en programas de intercambio.</w:t>
      </w:r>
    </w:p>
    <w:p w:rsidR="0088355F" w:rsidRDefault="0010559D" w:rsidP="0088355F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 máximo de c</w:t>
      </w:r>
      <w:r w:rsidR="00D256DE">
        <w:rPr>
          <w:rFonts w:ascii="Bookman Old Style" w:hAnsi="Bookman Old Style"/>
        </w:rPr>
        <w:t>uatro</w:t>
      </w:r>
      <w:r w:rsidR="0088355F">
        <w:rPr>
          <w:rFonts w:ascii="Bookman Old Style" w:hAnsi="Bookman Old Style"/>
        </w:rPr>
        <w:t xml:space="preserve"> </w:t>
      </w:r>
      <w:r w:rsidR="00FD1880">
        <w:rPr>
          <w:rFonts w:ascii="Bookman Old Style" w:hAnsi="Bookman Old Style"/>
        </w:rPr>
        <w:t xml:space="preserve">(4) </w:t>
      </w:r>
      <w:r w:rsidR="0088355F">
        <w:rPr>
          <w:rFonts w:ascii="Bookman Old Style" w:hAnsi="Bookman Old Style"/>
        </w:rPr>
        <w:t>estipendios de S</w:t>
      </w:r>
      <w:r w:rsidR="00D256DE">
        <w:rPr>
          <w:rFonts w:ascii="Bookman Old Style" w:hAnsi="Bookman Old Style"/>
        </w:rPr>
        <w:t>/7</w:t>
      </w:r>
      <w:r w:rsidR="0088355F">
        <w:rPr>
          <w:rFonts w:ascii="Bookman Old Style" w:hAnsi="Bookman Old Style"/>
        </w:rPr>
        <w:t xml:space="preserve">00.00 para participación en eventos académicos </w:t>
      </w:r>
      <w:r w:rsidR="00672ECF">
        <w:rPr>
          <w:rFonts w:ascii="Bookman Old Style" w:hAnsi="Bookman Old Style"/>
        </w:rPr>
        <w:t xml:space="preserve">internacionales </w:t>
      </w:r>
      <w:r w:rsidR="0088355F">
        <w:rPr>
          <w:rFonts w:ascii="Bookman Old Style" w:hAnsi="Bookman Old Style"/>
        </w:rPr>
        <w:t>(con participación confirmada).</w:t>
      </w:r>
    </w:p>
    <w:p w:rsidR="0088355F" w:rsidRPr="0088355F" w:rsidRDefault="0010559D" w:rsidP="0088355F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 máximo de c</w:t>
      </w:r>
      <w:r w:rsidR="00D256DE">
        <w:rPr>
          <w:rFonts w:ascii="Bookman Old Style" w:hAnsi="Bookman Old Style"/>
        </w:rPr>
        <w:t xml:space="preserve">uatro </w:t>
      </w:r>
      <w:r w:rsidR="0088355F">
        <w:rPr>
          <w:rFonts w:ascii="Bookman Old Style" w:hAnsi="Bookman Old Style"/>
        </w:rPr>
        <w:t xml:space="preserve">estipendios </w:t>
      </w:r>
      <w:r w:rsidR="00FD1880">
        <w:rPr>
          <w:rFonts w:ascii="Bookman Old Style" w:hAnsi="Bookman Old Style"/>
        </w:rPr>
        <w:t xml:space="preserve">(4) </w:t>
      </w:r>
      <w:r w:rsidR="0088355F">
        <w:rPr>
          <w:rFonts w:ascii="Bookman Old Style" w:hAnsi="Bookman Old Style"/>
        </w:rPr>
        <w:t>de S/300.00 para participación en eventos académicos nacionales (con participación confirmada).</w:t>
      </w:r>
    </w:p>
    <w:p w:rsidR="00D256DE" w:rsidRDefault="00D256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Los desembolsos se harán </w:t>
      </w:r>
      <w:r w:rsidR="0088355F">
        <w:rPr>
          <w:rFonts w:ascii="Bookman Old Style" w:hAnsi="Bookman Old Style"/>
        </w:rPr>
        <w:t xml:space="preserve">a condición de presentar la documentación probatoria. </w:t>
      </w:r>
    </w:p>
    <w:p w:rsidR="00EC01F1" w:rsidRDefault="008835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todos </w:t>
      </w:r>
      <w:r w:rsidR="0010559D">
        <w:rPr>
          <w:rFonts w:ascii="Bookman Old Style" w:hAnsi="Bookman Old Style"/>
        </w:rPr>
        <w:t xml:space="preserve">los </w:t>
      </w:r>
      <w:r>
        <w:rPr>
          <w:rFonts w:ascii="Bookman Old Style" w:hAnsi="Bookman Old Style"/>
        </w:rPr>
        <w:t xml:space="preserve">casos, </w:t>
      </w:r>
      <w:r w:rsidR="0010559D">
        <w:rPr>
          <w:rFonts w:ascii="Bookman Old Style" w:hAnsi="Bookman Old Style"/>
        </w:rPr>
        <w:t>quienes sean favorecidos se comprometerán</w:t>
      </w:r>
      <w:r w:rsidR="00EC01F1">
        <w:rPr>
          <w:rFonts w:ascii="Bookman Old Style" w:hAnsi="Bookman Old Style"/>
        </w:rPr>
        <w:t xml:space="preserve"> a lo siguiente:</w:t>
      </w:r>
    </w:p>
    <w:p w:rsidR="00EC01F1" w:rsidRDefault="00EC01F1" w:rsidP="00EC01F1">
      <w:pPr>
        <w:pStyle w:val="Prrafodelista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88355F" w:rsidRPr="00EC01F1">
        <w:rPr>
          <w:rFonts w:ascii="Bookman Old Style" w:hAnsi="Bookman Old Style"/>
        </w:rPr>
        <w:t xml:space="preserve">resentar un informe a </w:t>
      </w:r>
      <w:r w:rsidR="0010559D">
        <w:rPr>
          <w:rFonts w:ascii="Bookman Old Style" w:hAnsi="Bookman Old Style"/>
        </w:rPr>
        <w:t>la Facultad posterior al evento académico y/o programa de intercambio</w:t>
      </w:r>
      <w:r>
        <w:rPr>
          <w:rFonts w:ascii="Bookman Old Style" w:hAnsi="Bookman Old Style"/>
        </w:rPr>
        <w:t xml:space="preserve">, incluyendo información probatoria de su </w:t>
      </w:r>
      <w:r w:rsidR="0010559D">
        <w:rPr>
          <w:rFonts w:ascii="Bookman Old Style" w:hAnsi="Bookman Old Style"/>
        </w:rPr>
        <w:t>p</w:t>
      </w:r>
      <w:r w:rsidR="00CD2B0E">
        <w:rPr>
          <w:rFonts w:ascii="Bookman Old Style" w:hAnsi="Bookman Old Style"/>
        </w:rPr>
        <w:t>articipación.</w:t>
      </w:r>
    </w:p>
    <w:p w:rsidR="00EC01F1" w:rsidRDefault="00EC01F1" w:rsidP="00EC01F1">
      <w:pPr>
        <w:pStyle w:val="Prrafodelista"/>
        <w:ind w:left="1080"/>
        <w:rPr>
          <w:rFonts w:ascii="Bookman Old Style" w:hAnsi="Bookman Old Style"/>
        </w:rPr>
      </w:pPr>
    </w:p>
    <w:p w:rsidR="00EC01F1" w:rsidRPr="00EC01F1" w:rsidRDefault="00D94A0F" w:rsidP="00EC01F1">
      <w:pPr>
        <w:pStyle w:val="Prrafodelista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bookmarkStart w:id="0" w:name="_GoBack"/>
      <w:bookmarkEnd w:id="0"/>
      <w:r w:rsidR="000C5B87">
        <w:rPr>
          <w:rFonts w:ascii="Bookman Old Style" w:hAnsi="Bookman Old Style"/>
        </w:rPr>
        <w:t xml:space="preserve">acer una </w:t>
      </w:r>
      <w:r w:rsidR="00EC01F1">
        <w:rPr>
          <w:rFonts w:ascii="Bookman Old Style" w:hAnsi="Bookman Old Style"/>
        </w:rPr>
        <w:t xml:space="preserve">presentación pública sobre su participación en el evento </w:t>
      </w:r>
      <w:r w:rsidR="000C5B87">
        <w:rPr>
          <w:rFonts w:ascii="Bookman Old Style" w:hAnsi="Bookman Old Style"/>
        </w:rPr>
        <w:t xml:space="preserve">académico </w:t>
      </w:r>
      <w:r w:rsidR="00EC01F1">
        <w:rPr>
          <w:rFonts w:ascii="Bookman Old Style" w:hAnsi="Bookman Old Style"/>
        </w:rPr>
        <w:t xml:space="preserve">o </w:t>
      </w:r>
      <w:r w:rsidR="000C5B87">
        <w:rPr>
          <w:rFonts w:ascii="Bookman Old Style" w:hAnsi="Bookman Old Style"/>
        </w:rPr>
        <w:t>programa de intercambio. Esto puede ser en el marco de un coloquio estudiantil</w:t>
      </w:r>
      <w:r w:rsidR="00EC01F1">
        <w:rPr>
          <w:rFonts w:ascii="Bookman Old Style" w:hAnsi="Bookman Old Style"/>
        </w:rPr>
        <w:t>, o en una actividad especialmente organizada por la Facultad para este propósito.</w:t>
      </w:r>
    </w:p>
    <w:p w:rsidR="00EC01F1" w:rsidRDefault="00EC01F1">
      <w:r w:rsidRPr="00EC01F1">
        <w:rPr>
          <w:rFonts w:ascii="Bookman Old Style" w:hAnsi="Bookman Old Style"/>
        </w:rPr>
        <w:t>En caso de incumplimiento</w:t>
      </w:r>
      <w:r>
        <w:rPr>
          <w:rFonts w:ascii="Bookman Old Style" w:hAnsi="Bookman Old Style"/>
        </w:rPr>
        <w:t xml:space="preserve"> de cualquiera de estas obligaciones</w:t>
      </w:r>
      <w:r w:rsidR="00FD1880">
        <w:rPr>
          <w:rFonts w:ascii="Bookman Old Style" w:hAnsi="Bookman Old Style"/>
        </w:rPr>
        <w:t>, la Facultad solicitará</w:t>
      </w:r>
      <w:r w:rsidRPr="00EC01F1">
        <w:rPr>
          <w:rFonts w:ascii="Bookman Old Style" w:hAnsi="Bookman Old Style"/>
        </w:rPr>
        <w:t xml:space="preserve"> el reintegro del </w:t>
      </w:r>
      <w:r w:rsidR="00FD1880">
        <w:rPr>
          <w:rFonts w:ascii="Bookman Old Style" w:hAnsi="Bookman Old Style"/>
        </w:rPr>
        <w:t>auspicio</w:t>
      </w:r>
      <w:r>
        <w:rPr>
          <w:rFonts w:ascii="Bookman Old Style" w:hAnsi="Bookman Old Style"/>
        </w:rPr>
        <w:t>.</w:t>
      </w:r>
    </w:p>
    <w:p w:rsidR="00AA7797" w:rsidRDefault="00AA7797"/>
    <w:p w:rsidR="006B77C8" w:rsidRPr="006B77C8" w:rsidRDefault="006B77C8" w:rsidP="006B77C8">
      <w:pPr>
        <w:jc w:val="center"/>
        <w:rPr>
          <w:rFonts w:ascii="Book Antiqua" w:hAnsi="Book Antiqua"/>
          <w:sz w:val="24"/>
          <w:szCs w:val="24"/>
        </w:rPr>
      </w:pPr>
      <w:r w:rsidRPr="006B77C8">
        <w:rPr>
          <w:rFonts w:ascii="Book Antiqua" w:hAnsi="Book Antiqua"/>
          <w:sz w:val="24"/>
          <w:szCs w:val="24"/>
        </w:rPr>
        <w:t>La Secretaría Académica</w:t>
      </w:r>
    </w:p>
    <w:p w:rsidR="00AA7797" w:rsidRDefault="00AA7797"/>
    <w:sectPr w:rsidR="00AA7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D9D"/>
    <w:multiLevelType w:val="hybridMultilevel"/>
    <w:tmpl w:val="9E243862"/>
    <w:lvl w:ilvl="0" w:tplc="7B54B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2DCC"/>
    <w:multiLevelType w:val="hybridMultilevel"/>
    <w:tmpl w:val="A14C4D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04D"/>
    <w:multiLevelType w:val="hybridMultilevel"/>
    <w:tmpl w:val="542ED1F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7"/>
    <w:rsid w:val="000171E0"/>
    <w:rsid w:val="00024663"/>
    <w:rsid w:val="00031CAF"/>
    <w:rsid w:val="00057474"/>
    <w:rsid w:val="00066A80"/>
    <w:rsid w:val="000B7DF7"/>
    <w:rsid w:val="000C5B87"/>
    <w:rsid w:val="000E44ED"/>
    <w:rsid w:val="000E5054"/>
    <w:rsid w:val="000E5FC9"/>
    <w:rsid w:val="000F64F2"/>
    <w:rsid w:val="0010559D"/>
    <w:rsid w:val="00116E8C"/>
    <w:rsid w:val="00126DC2"/>
    <w:rsid w:val="00135878"/>
    <w:rsid w:val="00161357"/>
    <w:rsid w:val="00171C7B"/>
    <w:rsid w:val="00177796"/>
    <w:rsid w:val="00181AEB"/>
    <w:rsid w:val="00192670"/>
    <w:rsid w:val="001934DC"/>
    <w:rsid w:val="0019468C"/>
    <w:rsid w:val="00194905"/>
    <w:rsid w:val="001B0BFE"/>
    <w:rsid w:val="001B3846"/>
    <w:rsid w:val="001B62CF"/>
    <w:rsid w:val="001C24B7"/>
    <w:rsid w:val="00203F14"/>
    <w:rsid w:val="00221850"/>
    <w:rsid w:val="002374AB"/>
    <w:rsid w:val="00257E5E"/>
    <w:rsid w:val="0026282E"/>
    <w:rsid w:val="00277E13"/>
    <w:rsid w:val="00287C54"/>
    <w:rsid w:val="002A7E58"/>
    <w:rsid w:val="00341ED3"/>
    <w:rsid w:val="00355CA9"/>
    <w:rsid w:val="00371A90"/>
    <w:rsid w:val="00383574"/>
    <w:rsid w:val="003935D0"/>
    <w:rsid w:val="003B74F8"/>
    <w:rsid w:val="003E411F"/>
    <w:rsid w:val="00433C43"/>
    <w:rsid w:val="00453E97"/>
    <w:rsid w:val="00460BA9"/>
    <w:rsid w:val="00465CE4"/>
    <w:rsid w:val="0048242D"/>
    <w:rsid w:val="00493FE6"/>
    <w:rsid w:val="00494679"/>
    <w:rsid w:val="004C7EDF"/>
    <w:rsid w:val="004E52D2"/>
    <w:rsid w:val="004F16DB"/>
    <w:rsid w:val="005003DC"/>
    <w:rsid w:val="005209C6"/>
    <w:rsid w:val="005313B4"/>
    <w:rsid w:val="0054405B"/>
    <w:rsid w:val="005529CB"/>
    <w:rsid w:val="0058576D"/>
    <w:rsid w:val="005E3E07"/>
    <w:rsid w:val="005F2BE0"/>
    <w:rsid w:val="006223BE"/>
    <w:rsid w:val="0064720B"/>
    <w:rsid w:val="006716A4"/>
    <w:rsid w:val="00672ECF"/>
    <w:rsid w:val="006B77C8"/>
    <w:rsid w:val="006D6722"/>
    <w:rsid w:val="006F4E89"/>
    <w:rsid w:val="00702672"/>
    <w:rsid w:val="00711C5F"/>
    <w:rsid w:val="00714D15"/>
    <w:rsid w:val="00717870"/>
    <w:rsid w:val="0073134F"/>
    <w:rsid w:val="0073223C"/>
    <w:rsid w:val="00741892"/>
    <w:rsid w:val="00755FF7"/>
    <w:rsid w:val="007B6876"/>
    <w:rsid w:val="007E190F"/>
    <w:rsid w:val="007E4CCF"/>
    <w:rsid w:val="008018B1"/>
    <w:rsid w:val="00801979"/>
    <w:rsid w:val="00817787"/>
    <w:rsid w:val="00823F08"/>
    <w:rsid w:val="00845F28"/>
    <w:rsid w:val="00853B0F"/>
    <w:rsid w:val="008660C9"/>
    <w:rsid w:val="00866405"/>
    <w:rsid w:val="0087248E"/>
    <w:rsid w:val="0088355F"/>
    <w:rsid w:val="00890E8B"/>
    <w:rsid w:val="008E0D8A"/>
    <w:rsid w:val="00900490"/>
    <w:rsid w:val="00904D30"/>
    <w:rsid w:val="00945531"/>
    <w:rsid w:val="009838CE"/>
    <w:rsid w:val="009966B0"/>
    <w:rsid w:val="009A55CA"/>
    <w:rsid w:val="009B0532"/>
    <w:rsid w:val="009F3F7B"/>
    <w:rsid w:val="009F555E"/>
    <w:rsid w:val="00A0318C"/>
    <w:rsid w:val="00A05DE7"/>
    <w:rsid w:val="00A66DB1"/>
    <w:rsid w:val="00AA7797"/>
    <w:rsid w:val="00AC7731"/>
    <w:rsid w:val="00AD61A5"/>
    <w:rsid w:val="00AE115E"/>
    <w:rsid w:val="00AF6CA1"/>
    <w:rsid w:val="00B12B70"/>
    <w:rsid w:val="00B52BF3"/>
    <w:rsid w:val="00B62A76"/>
    <w:rsid w:val="00B778EE"/>
    <w:rsid w:val="00BA140D"/>
    <w:rsid w:val="00BA3E37"/>
    <w:rsid w:val="00BB07C2"/>
    <w:rsid w:val="00BB5EF0"/>
    <w:rsid w:val="00BE03FC"/>
    <w:rsid w:val="00BF4626"/>
    <w:rsid w:val="00C17436"/>
    <w:rsid w:val="00C56913"/>
    <w:rsid w:val="00C616BF"/>
    <w:rsid w:val="00C70BD4"/>
    <w:rsid w:val="00C9458B"/>
    <w:rsid w:val="00C95725"/>
    <w:rsid w:val="00C971E8"/>
    <w:rsid w:val="00C97243"/>
    <w:rsid w:val="00CC43CE"/>
    <w:rsid w:val="00CD2B0E"/>
    <w:rsid w:val="00CD4401"/>
    <w:rsid w:val="00CE589C"/>
    <w:rsid w:val="00CE6D92"/>
    <w:rsid w:val="00CF2421"/>
    <w:rsid w:val="00CF6917"/>
    <w:rsid w:val="00CF69F1"/>
    <w:rsid w:val="00CF7E4D"/>
    <w:rsid w:val="00D038CE"/>
    <w:rsid w:val="00D05056"/>
    <w:rsid w:val="00D17B36"/>
    <w:rsid w:val="00D256DE"/>
    <w:rsid w:val="00D25BA6"/>
    <w:rsid w:val="00D41E70"/>
    <w:rsid w:val="00D427BB"/>
    <w:rsid w:val="00D54F6F"/>
    <w:rsid w:val="00D64687"/>
    <w:rsid w:val="00D8777C"/>
    <w:rsid w:val="00D94A0F"/>
    <w:rsid w:val="00DD01F4"/>
    <w:rsid w:val="00DD132B"/>
    <w:rsid w:val="00DF7EFA"/>
    <w:rsid w:val="00E11C68"/>
    <w:rsid w:val="00E37805"/>
    <w:rsid w:val="00E45EFC"/>
    <w:rsid w:val="00E67F3D"/>
    <w:rsid w:val="00E90327"/>
    <w:rsid w:val="00EA5173"/>
    <w:rsid w:val="00EC01F1"/>
    <w:rsid w:val="00EE1124"/>
    <w:rsid w:val="00EE25FE"/>
    <w:rsid w:val="00F02FB0"/>
    <w:rsid w:val="00F0678D"/>
    <w:rsid w:val="00F1176C"/>
    <w:rsid w:val="00F635F9"/>
    <w:rsid w:val="00F67359"/>
    <w:rsid w:val="00FA003B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7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1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1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7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1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1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MartínGálvez Peña</dc:creator>
  <cp:lastModifiedBy>Carlos MartínGálvez Peña</cp:lastModifiedBy>
  <cp:revision>9</cp:revision>
  <dcterms:created xsi:type="dcterms:W3CDTF">2019-02-19T03:56:00Z</dcterms:created>
  <dcterms:modified xsi:type="dcterms:W3CDTF">2019-03-14T15:09:00Z</dcterms:modified>
</cp:coreProperties>
</file>